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A09" w:rsidRDefault="00523A09">
      <w:pPr>
        <w:pStyle w:val="Heading3"/>
      </w:pPr>
    </w:p>
    <w:p w:rsidR="00523A09" w:rsidRDefault="00523A09">
      <w:pPr>
        <w:pStyle w:val="Heading3"/>
      </w:pPr>
      <w:r>
        <w:t>Pressemitteilung 03/2011</w:t>
      </w:r>
    </w:p>
    <w:p w:rsidR="00523A09" w:rsidRDefault="00523A09">
      <w:pPr>
        <w:rPr>
          <w:b/>
          <w:bCs/>
          <w:sz w:val="16"/>
          <w:szCs w:val="16"/>
        </w:rPr>
      </w:pPr>
    </w:p>
    <w:p w:rsidR="00523A09" w:rsidRDefault="00523A09">
      <w:pPr>
        <w:rPr>
          <w:b/>
          <w:bCs/>
          <w:sz w:val="16"/>
          <w:szCs w:val="16"/>
        </w:rPr>
      </w:pPr>
    </w:p>
    <w:p w:rsidR="00523A09" w:rsidRDefault="00523A09">
      <w:pPr>
        <w:pStyle w:val="Heading2"/>
        <w:spacing w:line="360" w:lineRule="auto"/>
      </w:pPr>
      <w:r>
        <w:t xml:space="preserve"> Bergedorfer Zeitung </w:t>
      </w:r>
    </w:p>
    <w:p w:rsidR="00523A09" w:rsidRDefault="00523A09">
      <w:pPr>
        <w:pStyle w:val="Heading2"/>
        <w:spacing w:line="360" w:lineRule="auto"/>
      </w:pPr>
      <w:r>
        <w:t xml:space="preserve">setzt auf Leserreporter mit der gogol PublishingCloud </w:t>
      </w:r>
    </w:p>
    <w:p w:rsidR="00523A09" w:rsidRDefault="00523A09">
      <w:pPr>
        <w:spacing w:line="360" w:lineRule="auto"/>
        <w:jc w:val="center"/>
        <w:rPr>
          <w:b/>
          <w:bCs/>
          <w:sz w:val="16"/>
          <w:szCs w:val="16"/>
        </w:rPr>
      </w:pPr>
    </w:p>
    <w:p w:rsidR="00523A09" w:rsidRDefault="00523A09">
      <w:pPr>
        <w:pStyle w:val="BodyText"/>
        <w:spacing w:line="320" w:lineRule="exact"/>
        <w:jc w:val="both"/>
      </w:pPr>
      <w:r>
        <w:t>Augsburg, 27. Juni 2011 – Die Bergedorfer Zeitung, eine Tochter der Axel Springer AG,  setzt das Leserreporter-Portal von gogol medien ein (</w:t>
      </w:r>
      <w:hyperlink r:id="rId7" w:history="1">
        <w:r>
          <w:rPr>
            <w:rStyle w:val="Hyperlink"/>
            <w:rFonts w:ascii="Tahoma" w:hAnsi="Tahoma" w:cs="Tahoma"/>
          </w:rPr>
          <w:t>http://leserreporter.bergedorfer-zeitung.de/</w:t>
        </w:r>
      </w:hyperlink>
      <w:r>
        <w:t xml:space="preserve">). Die stark lokal ausgerichtete Zeitung will damit ihr Angebot an sublokalen Nachrichten erweitern. Die Leserreporter-Beiträge werden mit Artikeln auf dem Online Portal der Bergedorfer Zeitung verlinkt. </w:t>
      </w:r>
    </w:p>
    <w:p w:rsidR="00523A09" w:rsidRDefault="00523A09">
      <w:pPr>
        <w:spacing w:before="200" w:line="320" w:lineRule="exact"/>
        <w:jc w:val="both"/>
      </w:pPr>
      <w:r>
        <w:t>Gogol medien (</w:t>
      </w:r>
      <w:hyperlink r:id="rId8" w:history="1">
        <w:r>
          <w:rPr>
            <w:rStyle w:val="Hyperlink"/>
            <w:rFonts w:ascii="Tahoma" w:hAnsi="Tahoma" w:cs="Tahoma"/>
          </w:rPr>
          <w:t>http://www.gogol-medien.de/</w:t>
        </w:r>
      </w:hyperlink>
      <w:r>
        <w:t xml:space="preserve">) hat schon in vielen Projekten bewiesen, dass mit dem Einsatz der gogol PublishingCloud im Lokalen die Zusammenarbeit mit Leserreportern gut funktioniert. Die WVW Anzeigenblätter der WAZ Gruppe haben mit lokalkompass.de einen gemeinsamen Online Auftritt und eine Bürgerreporter-Community für ihre 58 Titel realisiert. Die lokalen Mitmach-Nachrichtenportale der 125 Lokalausgaben der RMA (Moser Holding und Styria Media Group) werden mir der gogol PublishingCloud produziert. Und mit myheimat betreibt gogol medien Deutschlands größtes Bürgerreporter Portal mit über 40.000 Bürgerreportern, knapp 300.000 Artikeln und über 1 Mio. Bildern, bei dem viele Lokalzeitungen wie z.B. die Heimatzeitungen der HAZ und Neuen Presse von Madsack als Partner angeschlossen sind. </w:t>
      </w:r>
    </w:p>
    <w:p w:rsidR="00523A09" w:rsidRDefault="00523A09">
      <w:pPr>
        <w:spacing w:before="200" w:line="320" w:lineRule="exact"/>
        <w:jc w:val="both"/>
      </w:pPr>
      <w:r>
        <w:t>Mit der Bergedorfer Zeitung setzt nun die erste Tageszeitung im Axel Springer Konzern im Online Bereich auf die Leserreporter Lösung der gogol PublishingCloud. „Für eine konsequent lokal ausgerichtete Tageszeitung wie die Bergedorfer Zeitung ist die Zusammenarbeit mit Leserreportern der nächste logische Schritt. Gogol medien hat umfassende Erfahrungen im Bereich lokale Medien und Leserreporter und in zahlreichen Projekten gezeigt, dass lokaler Mitmachjournalismus funktioniert.“, sagt Hans Pirch, Geschäftsführer der Bergedorfer Zeitung. „Besonders beeindruckt hat mich die gute Zusammenarbeit, die unkomplizierte Umsetzung und der zügige Verlauf des Projektes.“</w:t>
      </w:r>
    </w:p>
    <w:p w:rsidR="00523A09" w:rsidRDefault="00523A09">
      <w:pPr>
        <w:spacing w:before="200" w:line="320" w:lineRule="exact"/>
        <w:jc w:val="both"/>
        <w:rPr>
          <w:rFonts w:ascii="Arial Unicode MS" w:eastAsia="Arial Unicode MS"/>
        </w:rPr>
      </w:pPr>
      <w:r>
        <w:t>„Die Bergedorfer Zeitung bekommt von uns nicht nur eine Technologie für die Zusammenarbeit mit Leserreportern geliefert”, so Dr. Martin Huber, Geschäftsführer von gogol medien. “Die Erfahrungen und Best-Practices in der Zusammenarbeit mit über 75.000 Leserreportern unterschiedlicher Kunden werden darüber hinaus kontinuierlich direkt auf der Plattform abgelegt und über Handbücher und Schulungen zum erfolgreichen Aufbau und nachhaltigen Betreiben lokaler Leserreporter-Communities an den Kunden weitergegeben.“</w:t>
      </w:r>
    </w:p>
    <w:p w:rsidR="00523A09" w:rsidRDefault="00523A09">
      <w:pPr>
        <w:adjustRightInd w:val="0"/>
        <w:jc w:val="both"/>
        <w:rPr>
          <w:b/>
          <w:bCs/>
          <w:sz w:val="18"/>
          <w:szCs w:val="18"/>
        </w:rPr>
      </w:pPr>
    </w:p>
    <w:p w:rsidR="00523A09" w:rsidRDefault="00523A09">
      <w:pPr>
        <w:adjustRightInd w:val="0"/>
        <w:jc w:val="both"/>
        <w:rPr>
          <w:b/>
          <w:bCs/>
          <w:sz w:val="18"/>
          <w:szCs w:val="18"/>
        </w:rPr>
      </w:pPr>
      <w:r>
        <w:rPr>
          <w:b/>
          <w:bCs/>
          <w:sz w:val="18"/>
          <w:szCs w:val="18"/>
        </w:rPr>
        <w:t>Über gogol medien:</w:t>
      </w:r>
    </w:p>
    <w:p w:rsidR="00523A09" w:rsidRDefault="00523A09">
      <w:pPr>
        <w:pStyle w:val="BodyText3"/>
        <w:spacing w:line="240" w:lineRule="auto"/>
        <w:rPr>
          <w:rFonts w:ascii="Tahoma" w:hAnsi="Tahoma" w:cs="Tahoma"/>
          <w:sz w:val="18"/>
          <w:szCs w:val="18"/>
        </w:rPr>
      </w:pPr>
      <w:r>
        <w:rPr>
          <w:rFonts w:ascii="Tahoma" w:hAnsi="Tahoma" w:cs="Tahoma"/>
          <w:sz w:val="18"/>
          <w:szCs w:val="18"/>
        </w:rPr>
        <w:t>gogol medien ist Pionier im Bereich Mitmachmedien, lokaler Nachrichtenportale und komplett webbasierter Publishing-Systeme zur Produktion von hochwertigen Zeitungen. Derzeit schreiben in Summe bereits über 75.000 Bürgerreporter auf Mitmachportalen der gogol PublishingCloud. Die gogol PublishingCloud wird als Software-as-a-Service bereit gestellt und ermöglicht dadurch die schnelle und wirtschaftliche Kreation bestehender und neuer Medienprodukte. Das Investment von zwei der größten deutschen Regionalzeitungsverlage (WAZ &amp; Madsack) unterstreicht die Bedeutung der gogol Technologie und fördert das schnelle Wachstum des Unternehmens.</w:t>
      </w:r>
    </w:p>
    <w:p w:rsidR="00523A09" w:rsidRDefault="00523A09">
      <w:pPr>
        <w:pStyle w:val="BodyText3"/>
        <w:spacing w:line="240" w:lineRule="auto"/>
        <w:rPr>
          <w:rFonts w:ascii="Arial" w:hAnsi="Arial" w:cs="Arial"/>
        </w:rPr>
      </w:pPr>
    </w:p>
    <w:p w:rsidR="00523A09" w:rsidRDefault="00523A09">
      <w:pPr>
        <w:pStyle w:val="Title"/>
        <w:tabs>
          <w:tab w:val="left" w:pos="5103"/>
          <w:tab w:val="left" w:pos="8640"/>
        </w:tabs>
        <w:ind w:right="-51"/>
        <w:jc w:val="left"/>
        <w:rPr>
          <w:sz w:val="18"/>
          <w:szCs w:val="18"/>
          <w:u w:val="none"/>
          <w:lang w:val="de-DE"/>
        </w:rPr>
      </w:pPr>
      <w:r>
        <w:rPr>
          <w:sz w:val="18"/>
          <w:szCs w:val="18"/>
          <w:u w:val="none"/>
          <w:lang w:val="de-DE"/>
        </w:rPr>
        <w:t>Medienkontakt:</w:t>
      </w:r>
      <w:r>
        <w:rPr>
          <w:sz w:val="18"/>
          <w:szCs w:val="18"/>
          <w:u w:val="none"/>
          <w:lang w:val="de-DE"/>
        </w:rPr>
        <w:tab/>
        <w:t>Kontakt gogol medien:</w:t>
      </w:r>
    </w:p>
    <w:p w:rsidR="00523A09" w:rsidRDefault="00523A09">
      <w:pPr>
        <w:tabs>
          <w:tab w:val="left" w:pos="5103"/>
        </w:tabs>
        <w:rPr>
          <w:sz w:val="18"/>
          <w:szCs w:val="18"/>
        </w:rPr>
      </w:pPr>
      <w:r>
        <w:rPr>
          <w:sz w:val="18"/>
          <w:szCs w:val="18"/>
        </w:rPr>
        <w:t>Sandra Iris Eilenstein</w:t>
      </w:r>
      <w:r>
        <w:rPr>
          <w:sz w:val="18"/>
          <w:szCs w:val="18"/>
        </w:rPr>
        <w:tab/>
        <w:t>Dr. Martin Huber</w:t>
      </w:r>
    </w:p>
    <w:p w:rsidR="00523A09" w:rsidRDefault="00523A09">
      <w:pPr>
        <w:pStyle w:val="CommentText"/>
        <w:tabs>
          <w:tab w:val="left" w:pos="5103"/>
        </w:tabs>
        <w:rPr>
          <w:sz w:val="18"/>
          <w:szCs w:val="18"/>
        </w:rPr>
      </w:pPr>
      <w:r>
        <w:rPr>
          <w:sz w:val="18"/>
          <w:szCs w:val="18"/>
        </w:rPr>
        <w:t xml:space="preserve">+49 (89) 898687 20 </w:t>
      </w:r>
      <w:r>
        <w:rPr>
          <w:sz w:val="18"/>
          <w:szCs w:val="18"/>
        </w:rPr>
        <w:tab/>
        <w:t>+49 (821) 2592840</w:t>
      </w:r>
    </w:p>
    <w:p w:rsidR="00523A09" w:rsidRDefault="00523A09">
      <w:pPr>
        <w:tabs>
          <w:tab w:val="left" w:pos="5103"/>
          <w:tab w:val="left" w:pos="8640"/>
        </w:tabs>
        <w:ind w:right="-51"/>
        <w:rPr>
          <w:sz w:val="18"/>
          <w:szCs w:val="18"/>
        </w:rPr>
      </w:pPr>
      <w:r>
        <w:rPr>
          <w:sz w:val="18"/>
          <w:szCs w:val="18"/>
        </w:rPr>
        <w:t>ITPR Information-Travels Public Relations</w:t>
      </w:r>
      <w:r>
        <w:rPr>
          <w:sz w:val="18"/>
          <w:szCs w:val="18"/>
        </w:rPr>
        <w:tab/>
        <w:t>Geschäftsführer gogol medien GmbH &amp; Co. KG</w:t>
      </w:r>
    </w:p>
    <w:p w:rsidR="00523A09" w:rsidRDefault="00523A09">
      <w:pPr>
        <w:tabs>
          <w:tab w:val="left" w:pos="5103"/>
        </w:tabs>
        <w:rPr>
          <w:sz w:val="18"/>
          <w:szCs w:val="18"/>
          <w:u w:val="single"/>
        </w:rPr>
      </w:pPr>
      <w:hyperlink r:id="rId9" w:history="1">
        <w:r>
          <w:rPr>
            <w:rStyle w:val="Hyperlink"/>
            <w:rFonts w:ascii="Tahoma" w:hAnsi="Tahoma" w:cs="Tahoma"/>
            <w:sz w:val="18"/>
            <w:szCs w:val="18"/>
          </w:rPr>
          <w:t>sandra.eilenstein@information-travels.de</w:t>
        </w:r>
      </w:hyperlink>
      <w:r>
        <w:rPr>
          <w:sz w:val="18"/>
          <w:szCs w:val="18"/>
        </w:rPr>
        <w:t xml:space="preserve">        </w:t>
      </w:r>
      <w:r>
        <w:rPr>
          <w:sz w:val="18"/>
          <w:szCs w:val="18"/>
        </w:rPr>
        <w:tab/>
      </w:r>
      <w:hyperlink r:id="rId10" w:history="1">
        <w:r>
          <w:rPr>
            <w:rStyle w:val="Hyperlink"/>
            <w:rFonts w:ascii="Tahoma" w:hAnsi="Tahoma" w:cs="Tahoma"/>
            <w:sz w:val="18"/>
            <w:szCs w:val="18"/>
          </w:rPr>
          <w:t>info@gogol-medien.de</w:t>
        </w:r>
      </w:hyperlink>
    </w:p>
    <w:sectPr w:rsidR="00523A09" w:rsidSect="00523A09">
      <w:footerReference w:type="default" r:id="rId11"/>
      <w:headerReference w:type="first" r:id="rId12"/>
      <w:footerReference w:type="first" r:id="rId13"/>
      <w:type w:val="continuous"/>
      <w:pgSz w:w="11906" w:h="16838" w:code="9"/>
      <w:pgMar w:top="567" w:right="1134" w:bottom="426" w:left="1134"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A09" w:rsidRDefault="00523A09">
      <w:r>
        <w:separator/>
      </w:r>
    </w:p>
  </w:endnote>
  <w:endnote w:type="continuationSeparator" w:id="0">
    <w:p w:rsidR="00523A09" w:rsidRDefault="00523A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0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A09" w:rsidRDefault="00523A09">
    <w:pPr>
      <w:pStyle w:val="Heading2"/>
      <w:spacing w:line="360" w:lineRule="auto"/>
      <w:jc w:val="right"/>
      <w:rPr>
        <w:sz w:val="16"/>
        <w:szCs w:val="16"/>
      </w:rPr>
    </w:pPr>
    <w:r>
      <w:rPr>
        <w:sz w:val="16"/>
        <w:szCs w:val="16"/>
      </w:rPr>
      <w:t>Das Publishing-System von gogol medien wird erstmals in Österreich eingesetzt</w:t>
    </w:r>
  </w:p>
  <w:p w:rsidR="00523A09" w:rsidRDefault="00523A09">
    <w:pPr>
      <w:pStyle w:val="Footer"/>
      <w:jc w:val="right"/>
      <w:rPr>
        <w:sz w:val="16"/>
        <w:szCs w:val="16"/>
      </w:rPr>
    </w:pPr>
    <w:r>
      <w:rPr>
        <w:sz w:val="16"/>
        <w:szCs w:val="16"/>
      </w:rPr>
      <w:t>Seite 2 von 2</w:t>
    </w:r>
  </w:p>
  <w:p w:rsidR="00523A09" w:rsidRDefault="00523A09">
    <w:pPr>
      <w:pStyle w:val="Footer"/>
      <w:jc w:val="right"/>
      <w:rPr>
        <w:b/>
        <w:bCs/>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A09" w:rsidRDefault="00523A09">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A09" w:rsidRDefault="00523A09">
      <w:r>
        <w:separator/>
      </w:r>
    </w:p>
  </w:footnote>
  <w:footnote w:type="continuationSeparator" w:id="0">
    <w:p w:rsidR="00523A09" w:rsidRDefault="00523A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A09" w:rsidRDefault="00523A09">
    <w:pPr>
      <w:pStyle w:val="Header"/>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6" type="#_x0000_t75" style="width:187.5pt;height:32.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56C24B2"/>
    <w:lvl w:ilvl="0">
      <w:start w:val="1"/>
      <w:numFmt w:val="decimal"/>
      <w:lvlText w:val="%1."/>
      <w:lvlJc w:val="left"/>
      <w:pPr>
        <w:tabs>
          <w:tab w:val="num" w:pos="1492"/>
        </w:tabs>
        <w:ind w:left="1492" w:hanging="360"/>
      </w:pPr>
      <w:rPr>
        <w:rFonts w:ascii="Times New Roman" w:hAnsi="Times New Roman" w:cs="Times New Roman"/>
      </w:rPr>
    </w:lvl>
  </w:abstractNum>
  <w:abstractNum w:abstractNumId="1">
    <w:nsid w:val="FFFFFF7D"/>
    <w:multiLevelType w:val="singleLevel"/>
    <w:tmpl w:val="FFCCC314"/>
    <w:lvl w:ilvl="0">
      <w:start w:val="1"/>
      <w:numFmt w:val="decimal"/>
      <w:lvlText w:val="%1."/>
      <w:lvlJc w:val="left"/>
      <w:pPr>
        <w:tabs>
          <w:tab w:val="num" w:pos="1209"/>
        </w:tabs>
        <w:ind w:left="1209" w:hanging="360"/>
      </w:pPr>
      <w:rPr>
        <w:rFonts w:ascii="Times New Roman" w:hAnsi="Times New Roman" w:cs="Times New Roman"/>
      </w:rPr>
    </w:lvl>
  </w:abstractNum>
  <w:abstractNum w:abstractNumId="2">
    <w:nsid w:val="FFFFFF7E"/>
    <w:multiLevelType w:val="singleLevel"/>
    <w:tmpl w:val="59B038D4"/>
    <w:lvl w:ilvl="0">
      <w:start w:val="1"/>
      <w:numFmt w:val="decimal"/>
      <w:lvlText w:val="%1."/>
      <w:lvlJc w:val="left"/>
      <w:pPr>
        <w:tabs>
          <w:tab w:val="num" w:pos="926"/>
        </w:tabs>
        <w:ind w:left="926" w:hanging="360"/>
      </w:pPr>
      <w:rPr>
        <w:rFonts w:ascii="Times New Roman" w:hAnsi="Times New Roman" w:cs="Times New Roman"/>
      </w:rPr>
    </w:lvl>
  </w:abstractNum>
  <w:abstractNum w:abstractNumId="3">
    <w:nsid w:val="FFFFFF7F"/>
    <w:multiLevelType w:val="singleLevel"/>
    <w:tmpl w:val="463E4B3C"/>
    <w:lvl w:ilvl="0">
      <w:start w:val="1"/>
      <w:numFmt w:val="decimal"/>
      <w:lvlText w:val="%1."/>
      <w:lvlJc w:val="left"/>
      <w:pPr>
        <w:tabs>
          <w:tab w:val="num" w:pos="643"/>
        </w:tabs>
        <w:ind w:left="643" w:hanging="360"/>
      </w:pPr>
      <w:rPr>
        <w:rFonts w:ascii="Times New Roman" w:hAnsi="Times New Roman" w:cs="Times New Roman"/>
      </w:rPr>
    </w:lvl>
  </w:abstractNum>
  <w:abstractNum w:abstractNumId="4">
    <w:nsid w:val="FFFFFF80"/>
    <w:multiLevelType w:val="singleLevel"/>
    <w:tmpl w:val="7A80FD96"/>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DE249AE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71BE2146"/>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1F96326C"/>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7E0BD0A"/>
    <w:lvl w:ilvl="0">
      <w:start w:val="1"/>
      <w:numFmt w:val="decimal"/>
      <w:lvlText w:val="%1."/>
      <w:lvlJc w:val="left"/>
      <w:pPr>
        <w:tabs>
          <w:tab w:val="num" w:pos="360"/>
        </w:tabs>
        <w:ind w:left="360" w:hanging="360"/>
      </w:pPr>
      <w:rPr>
        <w:rFonts w:ascii="Times New Roman" w:hAnsi="Times New Roman" w:cs="Times New Roman"/>
      </w:rPr>
    </w:lvl>
  </w:abstractNum>
  <w:abstractNum w:abstractNumId="9">
    <w:nsid w:val="FFFFFF89"/>
    <w:multiLevelType w:val="singleLevel"/>
    <w:tmpl w:val="71B010D6"/>
    <w:lvl w:ilvl="0">
      <w:start w:val="1"/>
      <w:numFmt w:val="bullet"/>
      <w:lvlText w:val=""/>
      <w:lvlJc w:val="left"/>
      <w:pPr>
        <w:tabs>
          <w:tab w:val="num" w:pos="360"/>
        </w:tabs>
        <w:ind w:left="360" w:hanging="360"/>
      </w:pPr>
      <w:rPr>
        <w:rFonts w:ascii="Symbol" w:hAnsi="Symbol" w:cs="Symbol" w:hint="default"/>
      </w:rPr>
    </w:lvl>
  </w:abstractNum>
  <w:abstractNum w:abstractNumId="10">
    <w:nsid w:val="3F573903"/>
    <w:multiLevelType w:val="hybridMultilevel"/>
    <w:tmpl w:val="14D0CF50"/>
    <w:lvl w:ilvl="0" w:tplc="39CE0610">
      <w:start w:val="16"/>
      <w:numFmt w:val="bullet"/>
      <w:lvlText w:val="-"/>
      <w:lvlJc w:val="left"/>
      <w:pPr>
        <w:tabs>
          <w:tab w:val="num" w:pos="720"/>
        </w:tabs>
        <w:ind w:left="720" w:hanging="360"/>
      </w:pPr>
      <w:rPr>
        <w:rFonts w:ascii="Tahoma" w:eastAsia="Times New Roman" w:hAnsi="Tahoma"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10"/>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3A09"/>
    <w:rsid w:val="00523A09"/>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List Bullet"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ahoma" w:hAnsi="Tahoma" w:cs="Tahoma"/>
      <w:sz w:val="20"/>
      <w:szCs w:val="20"/>
    </w:rPr>
  </w:style>
  <w:style w:type="paragraph" w:styleId="Heading1">
    <w:name w:val="heading 1"/>
    <w:basedOn w:val="Normal"/>
    <w:next w:val="Normal"/>
    <w:link w:val="Heading1Char"/>
    <w:uiPriority w:val="99"/>
    <w:qFormat/>
    <w:pPr>
      <w:keepNext/>
      <w:outlineLvl w:val="0"/>
    </w:pPr>
    <w:rPr>
      <w:b/>
      <w:bCs/>
      <w:i/>
      <w:iCs/>
      <w:sz w:val="28"/>
      <w:szCs w:val="28"/>
    </w:rPr>
  </w:style>
  <w:style w:type="paragraph" w:styleId="Heading2">
    <w:name w:val="heading 2"/>
    <w:basedOn w:val="Normal"/>
    <w:next w:val="Normal"/>
    <w:link w:val="Heading2Char"/>
    <w:uiPriority w:val="99"/>
    <w:qFormat/>
    <w:pPr>
      <w:keepNext/>
      <w:jc w:val="center"/>
      <w:outlineLvl w:val="1"/>
    </w:pPr>
    <w:rPr>
      <w:b/>
      <w:bCs/>
      <w:sz w:val="28"/>
      <w:szCs w:val="28"/>
    </w:rPr>
  </w:style>
  <w:style w:type="paragraph" w:styleId="Heading3">
    <w:name w:val="heading 3"/>
    <w:basedOn w:val="Normal"/>
    <w:next w:val="Normal"/>
    <w:link w:val="Heading3Char"/>
    <w:uiPriority w:val="99"/>
    <w:qFormat/>
    <w:pPr>
      <w:keepNext/>
      <w:tabs>
        <w:tab w:val="left" w:pos="8640"/>
      </w:tabs>
      <w:ind w:right="-51"/>
      <w:outlineLvl w:val="2"/>
    </w:pPr>
    <w:rPr>
      <w:b/>
      <w:bCs/>
      <w:i/>
      <w:iCs/>
      <w:sz w:val="22"/>
      <w:szCs w:val="22"/>
      <w:u w:val="single"/>
    </w:rPr>
  </w:style>
  <w:style w:type="paragraph" w:styleId="Heading4">
    <w:name w:val="heading 4"/>
    <w:basedOn w:val="Normal"/>
    <w:next w:val="Normal"/>
    <w:link w:val="Heading4Char"/>
    <w:uiPriority w:val="99"/>
    <w:qFormat/>
    <w:pPr>
      <w:keepNext/>
      <w:spacing w:line="360" w:lineRule="auto"/>
      <w:jc w:val="center"/>
      <w:outlineLvl w:val="3"/>
    </w:pPr>
    <w:rPr>
      <w:b/>
      <w:bCs/>
      <w:sz w:val="26"/>
      <w:szCs w:val="26"/>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rPr>
      <w:rFonts w:ascii="Cambria" w:hAnsi="Cambria" w:cs="Cambria"/>
      <w:b/>
      <w:bCs/>
      <w:i/>
      <w:iCs/>
      <w:sz w:val="28"/>
      <w:szCs w:val="28"/>
    </w:rPr>
  </w:style>
  <w:style w:type="character" w:customStyle="1" w:styleId="Heading3Char">
    <w:name w:val="Heading 3 Char"/>
    <w:basedOn w:val="DefaultParagraphFont"/>
    <w:link w:val="Heading3"/>
    <w:uiPriority w:val="99"/>
    <w:rPr>
      <w:rFonts w:ascii="Cambria" w:hAnsi="Cambria" w:cs="Cambria"/>
      <w:b/>
      <w:bCs/>
      <w:sz w:val="26"/>
      <w:szCs w:val="26"/>
    </w:rPr>
  </w:style>
  <w:style w:type="character" w:customStyle="1" w:styleId="Heading4Char">
    <w:name w:val="Heading 4 Char"/>
    <w:basedOn w:val="DefaultParagraphFont"/>
    <w:link w:val="Heading4"/>
    <w:uiPriority w:val="99"/>
    <w:rPr>
      <w:rFonts w:ascii="Calibri" w:hAnsi="Calibri" w:cs="Calibri"/>
      <w:b/>
      <w:bCs/>
      <w:sz w:val="28"/>
      <w:szCs w:val="28"/>
    </w:rPr>
  </w:style>
  <w:style w:type="character" w:styleId="Hyperlink">
    <w:name w:val="Hyperlink"/>
    <w:basedOn w:val="DefaultParagraphFont"/>
    <w:uiPriority w:val="99"/>
    <w:rPr>
      <w:rFonts w:ascii="Times New Roman" w:hAnsi="Times New Roman" w:cs="Times New Roman"/>
      <w:color w:val="0000FF"/>
      <w:u w:val="single"/>
    </w:rPr>
  </w:style>
  <w:style w:type="paragraph" w:styleId="BodyText">
    <w:name w:val="Body Text"/>
    <w:basedOn w:val="Normal"/>
    <w:link w:val="BodyTextChar"/>
    <w:uiPriority w:val="99"/>
    <w:rPr>
      <w:b/>
      <w:bCs/>
    </w:rPr>
  </w:style>
  <w:style w:type="character" w:customStyle="1" w:styleId="BodyTextChar">
    <w:name w:val="Body Text Char"/>
    <w:basedOn w:val="DefaultParagraphFont"/>
    <w:link w:val="BodyText"/>
    <w:uiPriority w:val="99"/>
    <w:rPr>
      <w:rFonts w:ascii="Tahoma" w:hAnsi="Tahoma" w:cs="Tahoma"/>
      <w:sz w:val="24"/>
      <w:szCs w:val="24"/>
    </w:rPr>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style>
  <w:style w:type="character" w:customStyle="1" w:styleId="CommentTextChar">
    <w:name w:val="Comment Text Char"/>
    <w:basedOn w:val="DefaultParagraphFont"/>
    <w:link w:val="CommentText"/>
    <w:uiPriority w:val="99"/>
    <w:rPr>
      <w:rFonts w:ascii="Tahoma" w:hAnsi="Tahoma" w:cs="Tahoma"/>
      <w:sz w:val="20"/>
      <w:szCs w:val="20"/>
    </w:rPr>
  </w:style>
  <w:style w:type="character" w:styleId="FollowedHyperlink">
    <w:name w:val="FollowedHyperlink"/>
    <w:basedOn w:val="DefaultParagraphFont"/>
    <w:uiPriority w:val="99"/>
    <w:rPr>
      <w:rFonts w:ascii="Times New Roman" w:hAnsi="Times New Roman" w:cs="Times New Roman"/>
      <w:color w:val="800080"/>
      <w:u w:val="single"/>
    </w:rPr>
  </w:style>
  <w:style w:type="paragraph" w:styleId="Title">
    <w:name w:val="Title"/>
    <w:basedOn w:val="Normal"/>
    <w:link w:val="TitleChar"/>
    <w:uiPriority w:val="99"/>
    <w:qFormat/>
    <w:pPr>
      <w:jc w:val="center"/>
    </w:pPr>
    <w:rPr>
      <w:b/>
      <w:bCs/>
      <w:sz w:val="28"/>
      <w:szCs w:val="28"/>
      <w:u w:val="single"/>
      <w:lang w:val="en-US" w:eastAsia="en-US"/>
    </w:rPr>
  </w:style>
  <w:style w:type="character" w:customStyle="1" w:styleId="TitleChar">
    <w:name w:val="Title Char"/>
    <w:basedOn w:val="DefaultParagraphFont"/>
    <w:link w:val="Title"/>
    <w:uiPriority w:val="99"/>
    <w:rPr>
      <w:rFonts w:ascii="Cambria" w:hAnsi="Cambria" w:cs="Cambria"/>
      <w:b/>
      <w:bCs/>
      <w:kern w:val="28"/>
      <w:sz w:val="32"/>
      <w:szCs w:val="32"/>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rPr>
      <w:rFonts w:ascii="Tahoma" w:hAnsi="Tahoma" w:cs="Tahoma"/>
      <w:sz w:val="24"/>
      <w:szCs w:val="24"/>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rPr>
      <w:rFonts w:ascii="Tahoma" w:hAnsi="Tahoma" w:cs="Tahoma"/>
      <w:sz w:val="24"/>
      <w:szCs w:val="24"/>
    </w:rPr>
  </w:style>
  <w:style w:type="paragraph" w:styleId="BodyText2">
    <w:name w:val="Body Text 2"/>
    <w:basedOn w:val="Normal"/>
    <w:link w:val="BodyText2Char"/>
    <w:uiPriority w:val="99"/>
    <w:rPr>
      <w:color w:val="000000"/>
    </w:rPr>
  </w:style>
  <w:style w:type="character" w:customStyle="1" w:styleId="BodyText2Char">
    <w:name w:val="Body Text 2 Char"/>
    <w:basedOn w:val="DefaultParagraphFont"/>
    <w:link w:val="BodyText2"/>
    <w:uiPriority w:val="99"/>
    <w:rPr>
      <w:rFonts w:ascii="Tahoma" w:hAnsi="Tahoma" w:cs="Tahoma"/>
      <w:sz w:val="24"/>
      <w:szCs w:val="24"/>
    </w:rPr>
  </w:style>
  <w:style w:type="paragraph" w:styleId="BalloonText">
    <w:name w:val="Balloon Text"/>
    <w:basedOn w:val="Normal"/>
    <w:link w:val="BalloonTextChar"/>
    <w:uiPriority w:val="99"/>
    <w:rPr>
      <w:sz w:val="16"/>
      <w:szCs w:val="16"/>
    </w:rPr>
  </w:style>
  <w:style w:type="character" w:customStyle="1" w:styleId="BalloonTextChar">
    <w:name w:val="Balloon Text Char"/>
    <w:basedOn w:val="DefaultParagraphFont"/>
    <w:link w:val="BalloonText"/>
    <w:uiPriority w:val="99"/>
    <w:rPr>
      <w:rFonts w:ascii="Tahoma" w:hAnsi="Tahoma" w:cs="Tahoma"/>
      <w:sz w:val="2"/>
      <w:szCs w:val="2"/>
    </w:rPr>
  </w:style>
  <w:style w:type="character" w:customStyle="1" w:styleId="madtext">
    <w:name w:val="madtext"/>
    <w:basedOn w:val="DefaultParagraphFont"/>
    <w:uiPriority w:val="99"/>
    <w:rPr>
      <w:rFonts w:ascii="Times New Roman" w:hAnsi="Times New Roman" w:cs="Times New Roman"/>
    </w:rPr>
  </w:style>
  <w:style w:type="paragraph" w:styleId="BodyText3">
    <w:name w:val="Body Text 3"/>
    <w:basedOn w:val="Normal"/>
    <w:link w:val="BodyText3Char"/>
    <w:uiPriority w:val="99"/>
    <w:pPr>
      <w:spacing w:line="320" w:lineRule="exact"/>
      <w:jc w:val="both"/>
    </w:pPr>
    <w:rPr>
      <w:rFonts w:ascii="Verdana" w:hAnsi="Verdana" w:cs="Verdana"/>
    </w:rPr>
  </w:style>
  <w:style w:type="character" w:customStyle="1" w:styleId="BodyText3Char">
    <w:name w:val="Body Text 3 Char"/>
    <w:basedOn w:val="DefaultParagraphFont"/>
    <w:link w:val="BodyText3"/>
    <w:uiPriority w:val="99"/>
    <w:rPr>
      <w:rFonts w:ascii="Tahoma" w:hAnsi="Tahoma" w:cs="Tahoma"/>
      <w:sz w:val="16"/>
      <w:szCs w:val="16"/>
    </w:rPr>
  </w:style>
  <w:style w:type="paragraph" w:styleId="ListBullet">
    <w:name w:val="List Bullet"/>
    <w:basedOn w:val="Normal"/>
    <w:autoRedefine/>
    <w:uiPriority w:val="99"/>
    <w:pPr>
      <w:numPr>
        <w:numId w:val="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gol-medien.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leserreporter.bergedorfer-zeitung.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gogol-medien.de" TargetMode="External"/><Relationship Id="rId4" Type="http://schemas.openxmlformats.org/officeDocument/2006/relationships/webSettings" Target="webSettings.xml"/><Relationship Id="rId9" Type="http://schemas.openxmlformats.org/officeDocument/2006/relationships/hyperlink" Target="mailto:sandra.eilenstein@information-travels.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523</Words>
  <Characters>2986</Characters>
  <Application>Microsoft Office Outlook</Application>
  <DocSecurity>0</DocSecurity>
  <Lines>0</Lines>
  <Paragraphs>0</Paragraphs>
  <ScaleCrop>false</ScaleCrop>
  <Manager>ITPR Information-Travels Public Relations</Manager>
  <Company>gogol medien GmbH &amp; Co. KG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03/2011</dc:title>
  <dc:subject/>
  <dc:creator>--</dc:creator>
  <cp:keywords/>
  <dc:description/>
  <cp:lastModifiedBy>Administrator</cp:lastModifiedBy>
  <cp:revision>8</cp:revision>
  <cp:lastPrinted>2011-06-27T11:38:00Z</cp:lastPrinted>
  <dcterms:created xsi:type="dcterms:W3CDTF">2011-06-21T16:21:00Z</dcterms:created>
  <dcterms:modified xsi:type="dcterms:W3CDTF">2011-06-27T12:02:00Z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159799358</vt:i4>
  </property>
  <property fmtid="{D5CDD505-2E9C-101B-9397-08002B2CF9AE}" pid="3" name="_EmailSubject">
    <vt:lpwstr>PI</vt:lpwstr>
  </property>
  <property fmtid="{D5CDD505-2E9C-101B-9397-08002B2CF9AE}" pid="4" name="_AuthorEmail">
    <vt:lpwstr>hans.pirch@bergedorfer-zeitung.de</vt:lpwstr>
  </property>
  <property fmtid="{D5CDD505-2E9C-101B-9397-08002B2CF9AE}" pid="5" name="_AuthorEmailDisplayName">
    <vt:lpwstr>Pirch, Hans</vt:lpwstr>
  </property>
</Properties>
</file>